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27" w:rsidRDefault="005A0E27" w:rsidP="005A0E27">
      <w:pPr>
        <w:jc w:val="both"/>
      </w:pPr>
      <w:bookmarkStart w:id="0" w:name="_GoBack"/>
      <w:bookmarkEnd w:id="0"/>
      <w:proofErr w:type="gramStart"/>
      <w:r>
        <w:t>Комментарий</w:t>
      </w:r>
      <w:proofErr w:type="gramEnd"/>
      <w:r>
        <w:t xml:space="preserve"> Синодального отдела религиозного образования и катехизации письма </w:t>
      </w:r>
      <w:proofErr w:type="spellStart"/>
      <w:r>
        <w:t>Минобрнауки</w:t>
      </w:r>
      <w:proofErr w:type="spellEnd"/>
      <w:r>
        <w:t xml:space="preserve">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Данным письмом Министерство информирует органы управления образованием в регионах о порядке изучения предметных областей «Основы религиозных культур и светской этики» (ОРКСЭ) и «Основы духовно-нравственной культуры народов России» (ОДНКНР) в 2015/2016 учебном году. Письмо является информационным. Оно включает рекомендации, основанные на ранее принятых нормативных документах и материалах, разъяснения по использованию этих нормативных документов и материалов. Прежде </w:t>
      </w:r>
      <w:proofErr w:type="gramStart"/>
      <w:r>
        <w:t>всего</w:t>
      </w:r>
      <w:proofErr w:type="gramEnd"/>
      <w:r>
        <w:t xml:space="preserve"> это Федеральные государственные образовательные стандарты (ФГОС) начального общего образования, ФГОС основного общего образования, а также новая, принятая в 2015 г. Примерная основная образовательная программа начального общего образования (далее – новая ПООП начального общего образования) и Примерная основная образовательная программа основного общего образования (ПООП основного общего образования). Программы размещены на новом специализированном сайте </w:t>
      </w:r>
      <w:proofErr w:type="spellStart"/>
      <w:r>
        <w:t>Минобрнауки</w:t>
      </w:r>
      <w:proofErr w:type="spellEnd"/>
      <w:r>
        <w:t xml:space="preserve"> России: fgosreestr.ru.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Основное содержание письма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1. В части ОРКСЭ информируется (напоминается) об обязательном характере изучения предметной области ОРКСЭ в начальной школе (4-е классы) с 1 сентября 2012 г. (Распоряжение Правительства РФ от 28.01.2012 № 84-р). Указывается, что новая ПООП начального общего образования (2015 г.) содержит три варианта учебного плана, в каждом из которых имеется обязательная предметная область ОРКСЭ (4-й класс, 1 час в неделю, 34 учебных часа в год).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Это указание делается в связи с заменой ПООП начального общего образования, принятой в 2010 г., на новую программу (</w:t>
      </w:r>
      <w:proofErr w:type="gramStart"/>
      <w:r>
        <w:t>одобрена</w:t>
      </w:r>
      <w:proofErr w:type="gramEnd"/>
      <w:r>
        <w:t xml:space="preserve"> 8 апреля 2015 г.).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В настоящее время реально функцию стандарта в части нормирования учебного плана, обязательной учебной нагрузки по основным учебным дисциплинам в школе и обязательного содержания образования выполняет именно Примерная основная образовательная программа, а не ФГОС на каждой ступени общего образования. Во ФГОС начального общего образования не содержится примерных учебных планов и обязательного содержания образования по учебным дисциплинам (модулям) предметной области ОРКСЭ. Первая ПООП начального общего образования была принята в 2010 г., до завершения эксперимента по введению ОРКСЭ в 2009–2011 гг., и содержание образования по модулям ОРКСЭ (тогда ОДНКНР) в ней также не устанавливалось. В примерных учебных планах нагрузка по предметной области указывалась во втором полугодии 4-го класса, 1 час в неделю, 17 часов, имея в виду продолжение преподавания в первом полугодии 5-го класса в таком же объёме. После введения ОРКСЭ полностью в 4-м классе, данные материалы в ПООП начального общего образования (2010 г.) устарели.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новой</w:t>
      </w:r>
      <w:proofErr w:type="gramEnd"/>
      <w:r>
        <w:t xml:space="preserve"> ПООП начального общего образования (2015 г.) материалы по ОРКСЭ приведены в соответствии с ФГОС начального общего образования (наименование ОРКСЭ вместо ОДНКНР) и практикой преподавания ОРКСЭ полностью в 4-м классе. В примерных учебных планах учебная нагрузка по ОРКСЭ указана полностью в 4-м классе (34 часа), в соответствующих разделах представлены основное содержание образования по всем модулям ОРКСЭ (раздел 2.2.2.6) и требования к результатам его освоения обучающимися (раздел 1.2.6).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2. В части ОДНКНР, в связи с принятием также в 2015 г. ПООП основного общего образования для 5–9 классов, даны рекомендации по ее реализации.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В письме воспроизводятся общие требования к результатам освоения предметной области ОДНКНР учащимися, указанные во ФГОС основного общего образования. «Предметная область (ОДНКНР) в соответствии с вводимым федеральным государственным образовательным стандартом основного общего образования с 1 сентября 2015 года должна </w:t>
      </w:r>
      <w:proofErr w:type="gramStart"/>
      <w:r>
        <w:t>обеспечить</w:t>
      </w:r>
      <w:proofErr w:type="gramEnd"/>
      <w:r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государственности».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Эти указания имеют общее ориентирующее значение, поскольку предметная область ОДНКНР в 5–9 классах не включает перечня учебных предметов, дисциплин (модулей), которые должны её составлять. После переноса ОРКСЭ полностью в 4-й класс во ФГОС основного общего образования осталось указание на предметную область по религиозным культурам и светской этике под её первоначальным названием – ОДНКНР. В связи с этим она должна быть представлена в ПООП основного общего образования. Но решение о расширении преподавания религиозных культур и светской этики по выбору на 5–9 классы в обязательной части учебного плана (по формату ОРКСЭ в 4-м классе) Министерством образования и науки пока не принято. Поэтому в ПООП основного общего образования предметная область ОДНКНР не включена в обязательную часть примерных учебных планов в 5–9 классах.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В этой ситуации Министерство даёт общие рекомендации по её наполнению, которое пока фактически определяется на уровне каждой отдельной школы.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Рекомендации по реализации предметной области ОДНКНР в письме даются далее по тексту новой ПООП основного общего образования, раздела об учебном плане. Там указано, что предметная область ОДНКНР может реализоваться </w:t>
      </w:r>
      <w:proofErr w:type="gramStart"/>
      <w:r>
        <w:t>через</w:t>
      </w:r>
      <w:proofErr w:type="gramEnd"/>
      <w:r>
        <w:t>: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lastRenderedPageBreak/>
        <w:t>1) занятия, учитывающие региональные, национальные и этнокультурные особенности региона России, включённые в часть учебного плана, формируемую участниками образовательных отношений;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Для преподавания православной культуры основное значение имеет первый вариант – преподавание курсов, предметов по православной культуре в урочной форме за счёт части учебного плана, формируемой участниками образовательных отношений. По сути, это та же самая практика преподавания православной культуры (ОПК и др.) за счёт регионального и школьного компонентов учебного плана в соответствии с предыдущими образовательными стандартами (ФК ГОС). Так преподавались и преподаются ныне все учебные курсы православной культуры (по пособиям Бородиной, Скоробогатова, Шевченко, </w:t>
      </w:r>
      <w:proofErr w:type="spellStart"/>
      <w:r>
        <w:t>Янушкявичене</w:t>
      </w:r>
      <w:proofErr w:type="spellEnd"/>
      <w:r>
        <w:t xml:space="preserve"> и др. авторов) в регионах, школах России. Только теперь решение вести такие курсы в школе принимают не школа или регион, а только школа (региональный компонент учебного плана исключен).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Важным в этой части письма является указание: «Предметная область ОДНКНР является логическим продолжением предметной области (учебного предмета) ОРКСЭ начальной школы».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>Из-за переноса преподавания ОРКСЭ полностью в 4-е классы, изменения названия предметной области в документах по начальной школе с ОДНКНР на ОРКСЭ, у некоторых работников образования сложилось мнение, что предметные области ОРКСЭ и ОДНКНР теперь никак не связаны друг с другом. В этой части письмо указывает на ошибочность такого мнения, на их преемственность, тем самым ориентирует «наполнять» область ОДНКНР в 5–9 классах курсами, подобными модулям ОРКСЭ в 4-м классе. А значит, в том числе и прежде всего учебными курсами по религиозным культурам, по православной культуре.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Выбор таких курсов в 5–9 классах, учебно-методического обеспечения для их преподавания относится к компетенции школы. На это также обращается внимание в письме. Руководителям органов управления образованием напоминается, что: «Принятие решения о реализации предметной области ОДНКНР через урочную или внеурочную деятельность, а также решения о выборе учебно-методического обеспечения предметной области ОДНКНР… относится к компетенции конкретной образовательной организации». Это важно для регионов, где могут сохраняться препятствия введению, продолжению преподавания или расширению преподавания в школах курсов православной культуры (ОПК и др.) в урочной форме теперь в рамках </w:t>
      </w:r>
      <w:r>
        <w:lastRenderedPageBreak/>
        <w:t>предметной области ОДНКНР в 5-9 классах, в том числе на основе указанных выше наиболее распространенных учебников, пособий. Министерство напоминает, что это компетенция конкретной школы. В других письмах Министерство также напоминало, что к решению этих вопросов в школах следует привлекать родительскую общественность. Это имеет значение для работы епархиальных структур, стимулирования родителей для поддержки или инициирования преподавания в «своих» школах курсов православной культуры в рамках ОДНКНР. При этом надо подчеркнуть, что всё содержание письма в части ОДНКНР относится ко всей ступени основного общего образования, к 5–9 классам, а не только к 5-му классу.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3. В заключение Министерство информирует, что приказы </w:t>
      </w:r>
      <w:proofErr w:type="spellStart"/>
      <w:r>
        <w:t>Минобрнауки</w:t>
      </w:r>
      <w:proofErr w:type="spellEnd"/>
      <w:r>
        <w:t xml:space="preserve"> России от 31.01.2012 № 69 и от 01.02.2012 № 74 утратили свою силу в связи с переходом на ФГОС начального общего образования. Этими приказами в 2012 г. было установлено преподавание ОРКСЭ в 4-м классе в объеме 34 часов, а также содержание образования по модулям ОРКСЭ. </w:t>
      </w:r>
      <w:proofErr w:type="gramStart"/>
      <w:r>
        <w:t>Теперь все эти материалы, реально нормирующие содержания образования и учебную нагрузку по модулям ОРКСЭ, в том числе ОПК, представлены в новой ПООП начального общего образования (2015 г.).</w:t>
      </w:r>
      <w:proofErr w:type="gramEnd"/>
      <w:r>
        <w:t xml:space="preserve"> На эти материалы будет ориентироваться система образования (учебные издательства, подготовка учителей и др.). Содержание образования по модулям ОРКСЭ в ПООП начального общего образования в целом дублирует содержание образования по ОРКСЭ в приказе </w:t>
      </w:r>
      <w:proofErr w:type="spellStart"/>
      <w:r>
        <w:t>Минобрнауки</w:t>
      </w:r>
      <w:proofErr w:type="spellEnd"/>
      <w:r>
        <w:t xml:space="preserve"> России от 31.01.2012 № 69, на основе которого написаны все существующие учебники по модулям ОРКСЭ, ведётся подготовка учителей.</w:t>
      </w:r>
    </w:p>
    <w:p w:rsidR="005A0E27" w:rsidRDefault="005A0E27" w:rsidP="005A0E27">
      <w:pPr>
        <w:jc w:val="both"/>
      </w:pPr>
    </w:p>
    <w:p w:rsidR="005A0E27" w:rsidRDefault="005A0E27" w:rsidP="005A0E27">
      <w:pPr>
        <w:jc w:val="both"/>
      </w:pPr>
      <w:r>
        <w:t xml:space="preserve">В целом письмо </w:t>
      </w:r>
      <w:proofErr w:type="spellStart"/>
      <w:r>
        <w:t>Минобрнауки</w:t>
      </w:r>
      <w:proofErr w:type="spellEnd"/>
      <w:r>
        <w:t xml:space="preserve"> России от 25 мая 2015 г. № 08-761 «Об изучении предметных областей «Основы религиозных культур и светской этики» и «Основы духовно-нравственной культуры народов России» не создаёт новых возможностей для изучения ОПК в начальной школе (ОРКСЭ, 4-е классы). На основной ступени (5–9 классы) содержание письма отражает наличие возможностей, которые имеются в настоящее время и имелись ранее. В то же время наличие во ФГОС основного общего образования обязательной предметной области ОДНКНР в определённом отношении стимулирует развитие преподавания православной культуры в 5–9 классах. Образовательные организации будут обязаны реализовать предметную область ОДНКНР в 5–9 классах, наполнять её учебными курсами духовно-нравственной воспитательной направленности. И это могут быть курсы по православной культуре, реализуемые при участии организаций Русской Православной Церкви, как и ОПК в рамках ОРКСЭ. Развитие этой практики значимо и в видах формирования предпосылок, готовности к расширению преподавания религиозных культур и светской этики по выбору в обязательной части учебного плана по формату ОРКСЭ в 5–9 классах.</w:t>
      </w:r>
    </w:p>
    <w:p w:rsidR="005A0E27" w:rsidRDefault="005A0E27" w:rsidP="005A0E27">
      <w:pPr>
        <w:jc w:val="both"/>
      </w:pPr>
    </w:p>
    <w:p w:rsidR="00452C43" w:rsidRDefault="005A0E27" w:rsidP="005A0E27">
      <w:pPr>
        <w:jc w:val="both"/>
      </w:pPr>
      <w:r>
        <w:t xml:space="preserve">Относительно учебно-методического обеспечения преподавания православной культуры в 5–9 классах следует иметь в виду, что пока в Федеральном перечне учебников, принятом в 2014 г., соответствующий раздел перечня (раздел 2) не содержит учебников для преподавания православной культуры. В преподавании могут использоваться указанные выше, используемые в настоящее время учебники и пособия по православной культуре; пособия, согласованные во взаимодействии органов управления образованием и церковных организаций в регионах, на местах. Синодальный отдел рекомендует также использовать пособия, прошедшие экспертизу в </w:t>
      </w:r>
      <w:r>
        <w:lastRenderedPageBreak/>
        <w:t>Синодальном отделе, имеющие церковный гриф (перечень размещён на сайте в разделе «Экспертиза учебных пособий»).</w:t>
      </w:r>
    </w:p>
    <w:sectPr w:rsidR="0045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7"/>
    <w:rsid w:val="00452C43"/>
    <w:rsid w:val="005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Ефимов</dc:creator>
  <cp:lastModifiedBy>Матвей Ефимов</cp:lastModifiedBy>
  <cp:revision>1</cp:revision>
  <dcterms:created xsi:type="dcterms:W3CDTF">2018-06-03T11:20:00Z</dcterms:created>
  <dcterms:modified xsi:type="dcterms:W3CDTF">2018-06-03T11:22:00Z</dcterms:modified>
</cp:coreProperties>
</file>